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5.png" ContentType="image/png"/>
  <Override PartName="/word/media/image4.png" ContentType="image/png"/>
  <Override PartName="/word/media/image3.png" ContentType="image/png"/>
  <Override PartName="/word/media/image1.png" ContentType="image/png"/>
  <Override PartName="/word/media/image2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7919720"/>
            <wp:effectExtent l="0" t="0" r="0" b="0"/>
            <wp:wrapSquare wrapText="largest"/>
            <wp:docPr id="1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1736725</wp:posOffset>
            </wp:positionH>
            <wp:positionV relativeFrom="paragraph">
              <wp:posOffset>131445</wp:posOffset>
            </wp:positionV>
            <wp:extent cx="2914015" cy="1219200"/>
            <wp:effectExtent l="0" t="0" r="0" b="0"/>
            <wp:wrapSquare wrapText="largest"/>
            <wp:docPr id="2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Misión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  <w:t>Ser una cooperativa solidaria, confiable y con capacidad de respuesta al bienestar social de todos sus afiliados y afiliadas dando respuestas a sus necesidades económicas y de desarrollo.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Visión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  <w:t>Desarrollar y promover la cultura de ahorro fomentando los valores humanos y la responsabilidad social.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</w:r>
    </w:p>
    <w:p>
      <w:pPr>
        <w:pStyle w:val="Normal"/>
        <w:jc w:val="center"/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Lema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sz w:val="32"/>
          <w:szCs w:val="32"/>
        </w:rPr>
      </w:pPr>
      <w:r>
        <w:rPr>
          <w:sz w:val="32"/>
          <w:szCs w:val="32"/>
        </w:rPr>
        <w:t>Practicando y ejerciendo el ahorro cooperativista para mejorar tu calidad de vida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1736725</wp:posOffset>
            </wp:positionH>
            <wp:positionV relativeFrom="paragraph">
              <wp:posOffset>131445</wp:posOffset>
            </wp:positionV>
            <wp:extent cx="2914015" cy="1219200"/>
            <wp:effectExtent l="0" t="0" r="0" b="0"/>
            <wp:wrapSquare wrapText="largest"/>
            <wp:docPr id="3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La Cooperativa de Ahorros, Créditos y Servicios Múltiples SalonNet (COOPSALONNET) fue fundada por un grupo de amigos, de diferentes áreas de la vida social, quienes junto a un grupo de propietarios de barberías y salones de belleza, se unen para crear una organización que pueda colaborar, en llevar a todos los profesionales de la belleza, el modernismo financiero y tecnológico, que requiere el mundo de hoy y amparados en la promesa del gobierno central de ayudar este sector, crean un esfuerzo cooperativo, del cual nace una entidad de carácter autónomo, vinculada al ahorro y crédito, basado en la ayuda mutua entre sus miembros.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En el año 2021 este esfuerzo se fortaleció con la incorporación de otros miembros, lo que ayudo a que la cooperativa pudiera recibir la ayuda de los técnicos del IDECOOP y constituirse legalmente,</w:t>
      </w:r>
    </w:p>
    <w:p>
      <w:pPr>
        <w:pStyle w:val="Normal"/>
        <w:jc w:val="both"/>
        <w:rPr/>
      </w:pPr>
      <w:r>
        <w:rPr/>
        <w:t>estos nuevos miembros ayudaron a la creacion de  mecanismos legales, administrativos y contables necesarios para la celebración de su asamblea constitutiva.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El 12 de mayo de 2021, se celebró en compañía de delegados del IDECOOP, la Asamblea General de socios fundadores de la Cooperativa de Ahorros, Créditos y Servicios Múltiples SalonNet (COOPSALONNET). A partir de este momento, nuestros socios iniciaron una campaña de captación de nuevos socios, y convirtiendo la organización en un instrumento para el desarrollo de la comunidad, fomentando la ayuda mutua, la cooperación, la solidaridad, la participación democrática, la equidad y el apoyo entre sus miembros, contribuyendo a la satisfacción de necesidades comunes.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1736725</wp:posOffset>
            </wp:positionH>
            <wp:positionV relativeFrom="paragraph">
              <wp:posOffset>316230</wp:posOffset>
            </wp:positionV>
            <wp:extent cx="2914015" cy="1219200"/>
            <wp:effectExtent l="0" t="0" r="0" b="0"/>
            <wp:wrapSquare wrapText="largest"/>
            <wp:docPr id="4" name="Imagen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>
          <w:b/>
          <w:bCs/>
          <w:sz w:val="32"/>
          <w:szCs w:val="32"/>
        </w:rPr>
        <w:t>Solicitud de Prestamos</w:t>
      </w:r>
    </w:p>
    <w:p>
      <w:pPr>
        <w:pStyle w:val="Normal"/>
        <w:jc w:val="center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b w:val="false"/>
          <w:bCs w:val="false"/>
          <w:sz w:val="24"/>
          <w:szCs w:val="24"/>
        </w:rPr>
        <w:t>El paso inicial para el socio obtener un préstamo, es el registro de la solicitud de préstamo, que es un formulario que contiene toda la información referente al préstamo:</w:t>
      </w:r>
    </w:p>
    <w:p>
      <w:pPr>
        <w:pStyle w:val="Normal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b w:val="false"/>
          <w:bCs w:val="false"/>
          <w:sz w:val="24"/>
          <w:szCs w:val="24"/>
        </w:rPr>
        <w:t>Datos generales del cliente</w:t>
      </w:r>
    </w:p>
    <w:p>
      <w:pPr>
        <w:pStyle w:val="Normal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b w:val="false"/>
          <w:bCs w:val="false"/>
          <w:sz w:val="24"/>
          <w:szCs w:val="24"/>
        </w:rPr>
        <w:t>Monto del préstamo solicitado</w:t>
      </w:r>
    </w:p>
    <w:p>
      <w:pPr>
        <w:pStyle w:val="Normal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b w:val="false"/>
          <w:bCs w:val="false"/>
          <w:sz w:val="24"/>
          <w:szCs w:val="24"/>
        </w:rPr>
        <w:t>Tiempo para ser pagado</w:t>
      </w:r>
    </w:p>
    <w:p>
      <w:pPr>
        <w:pStyle w:val="Normal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b w:val="false"/>
          <w:bCs w:val="false"/>
          <w:sz w:val="24"/>
          <w:szCs w:val="24"/>
        </w:rPr>
        <w:t>Tasa de interés</w:t>
      </w:r>
    </w:p>
    <w:p>
      <w:pPr>
        <w:pStyle w:val="Normal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b w:val="false"/>
          <w:bCs w:val="false"/>
          <w:sz w:val="24"/>
          <w:szCs w:val="24"/>
        </w:rPr>
        <w:t>Garantías si fuese necesario</w:t>
      </w:r>
    </w:p>
    <w:p>
      <w:pPr>
        <w:pStyle w:val="Normal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b w:val="false"/>
          <w:bCs w:val="false"/>
          <w:sz w:val="24"/>
          <w:szCs w:val="24"/>
        </w:rPr>
        <w:t>Uso del dinero solicitado</w:t>
      </w:r>
    </w:p>
    <w:p>
      <w:pPr>
        <w:pStyle w:val="Normal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b w:val="false"/>
          <w:bCs w:val="false"/>
          <w:sz w:val="24"/>
          <w:szCs w:val="24"/>
        </w:rPr>
        <w:t>Referencias financieras</w:t>
      </w:r>
    </w:p>
    <w:p>
      <w:pPr>
        <w:pStyle w:val="Normal"/>
        <w:jc w:val="both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b w:val="false"/>
          <w:bCs w:val="false"/>
          <w:sz w:val="24"/>
          <w:szCs w:val="24"/>
        </w:rPr>
        <w:t xml:space="preserve">La solicitud del préstamo, puede ser registrada de forma presencial o de forma virtual a través de la plataforma web. </w:t>
      </w:r>
    </w:p>
    <w:p>
      <w:pPr>
        <w:pStyle w:val="Normal"/>
        <w:jc w:val="both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jc w:val="both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jc w:val="both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b w:val="false"/>
          <w:bCs w:val="false"/>
          <w:sz w:val="24"/>
          <w:szCs w:val="24"/>
        </w:rPr>
        <w:t>Requisitos Mínimos para obtener un préstamo:</w:t>
      </w:r>
    </w:p>
    <w:p>
      <w:pPr>
        <w:pStyle w:val="Normal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b w:val="false"/>
          <w:bCs w:val="false"/>
          <w:sz w:val="24"/>
          <w:szCs w:val="24"/>
        </w:rPr>
        <w:t>Ser socio activo en la Cooperativa</w:t>
      </w:r>
    </w:p>
    <w:p>
      <w:pPr>
        <w:pStyle w:val="Normal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b w:val="false"/>
          <w:bCs w:val="false"/>
          <w:sz w:val="24"/>
          <w:szCs w:val="24"/>
        </w:rPr>
        <w:t>Haber pagado su inscripción y su aporte inicial</w:t>
      </w:r>
    </w:p>
    <w:p>
      <w:pPr>
        <w:pStyle w:val="Normal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b w:val="false"/>
          <w:bCs w:val="false"/>
          <w:sz w:val="24"/>
          <w:szCs w:val="24"/>
        </w:rPr>
        <w:t>Haber completado 6 meses consecutivos de ahorro</w:t>
      </w:r>
    </w:p>
    <w:p>
      <w:pPr>
        <w:pStyle w:val="Normal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b w:val="false"/>
          <w:bCs w:val="false"/>
          <w:sz w:val="24"/>
          <w:szCs w:val="24"/>
        </w:rPr>
        <w:t>No tener deudas pendientes con la institución</w:t>
      </w:r>
    </w:p>
    <w:p>
      <w:pPr>
        <w:pStyle w:val="Normal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b w:val="false"/>
          <w:bCs w:val="false"/>
          <w:sz w:val="24"/>
          <w:szCs w:val="24"/>
        </w:rPr>
        <w:t>Tomar taller de manejo de sus finanzas</w:t>
      </w:r>
    </w:p>
    <w:p>
      <w:pPr>
        <w:pStyle w:val="Normal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b w:val="false"/>
          <w:bCs w:val="false"/>
          <w:sz w:val="24"/>
          <w:szCs w:val="24"/>
        </w:rPr>
        <w:t>El monto prestado no excederá el doble de su balance de ahorro</w:t>
      </w:r>
    </w:p>
    <w:p>
      <w:pPr>
        <w:pStyle w:val="Normal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b w:val="false"/>
          <w:bCs w:val="false"/>
          <w:sz w:val="24"/>
          <w:szCs w:val="24"/>
        </w:rPr>
        <w:t>El valor de las cuotas a pagar no excederá el 30% de sus ingresos mensuales.</w:t>
      </w:r>
    </w:p>
    <w:p>
      <w:pPr>
        <w:pStyle w:val="Normal"/>
        <w:jc w:val="both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jc w:val="both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jc w:val="both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jc w:val="both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jc w:val="both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jc w:val="both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jc w:val="both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jc w:val="both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jc w:val="both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1698625</wp:posOffset>
            </wp:positionH>
            <wp:positionV relativeFrom="paragraph">
              <wp:posOffset>-163830</wp:posOffset>
            </wp:positionV>
            <wp:extent cx="2914015" cy="1219200"/>
            <wp:effectExtent l="0" t="0" r="0" b="0"/>
            <wp:wrapSquare wrapText="largest"/>
            <wp:docPr id="5" name="Imagen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jc w:val="both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jc w:val="both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jc w:val="both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jc w:val="both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jc w:val="both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jc w:val="both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jc w:val="both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jc w:val="both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jc w:val="center"/>
        <w:rPr/>
      </w:pPr>
      <w:r>
        <w:rPr>
          <w:b/>
          <w:bCs/>
          <w:sz w:val="32"/>
          <w:szCs w:val="32"/>
        </w:rPr>
        <w:t>Plazos establecidos para saldar los prestamos</w:t>
      </w:r>
    </w:p>
    <w:p>
      <w:pPr>
        <w:pStyle w:val="Normal"/>
        <w:jc w:val="center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b w:val="false"/>
          <w:bCs w:val="false"/>
          <w:sz w:val="24"/>
          <w:szCs w:val="24"/>
        </w:rPr>
        <w:t>El tiempo de duración  de los prestamos, sera definido por el monto y el tipo de préstamo.</w:t>
      </w:r>
    </w:p>
    <w:p>
      <w:pPr>
        <w:pStyle w:val="Normal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b w:val="false"/>
          <w:bCs w:val="false"/>
          <w:sz w:val="24"/>
          <w:szCs w:val="24"/>
        </w:rPr>
        <w:t>Prestamos regulares: Son aquellos que se otorgan en base a los ahorros del socio, siendo el monto equivalente a dos (2) veces su balance de ahorro, y la cantidad de cuotas máximas es de 24.</w:t>
      </w:r>
    </w:p>
    <w:p>
      <w:pPr>
        <w:pStyle w:val="Normal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b w:val="false"/>
          <w:bCs w:val="false"/>
          <w:sz w:val="24"/>
          <w:szCs w:val="24"/>
        </w:rPr>
        <w:t>Prestamos Extraordinarios: Es aquel que se otorga en base a los ahorros del socio, pero necesita que de otro socio de la cooperativa le garantiza este préstamo con sus ahorros. El monto prestado puede ser de hasta 3 veces el balance de ahorro, y la cantidad de cuotas máximas es de 24.</w:t>
      </w:r>
    </w:p>
    <w:p>
      <w:pPr>
        <w:pStyle w:val="Normal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b w:val="false"/>
          <w:bCs w:val="false"/>
          <w:sz w:val="24"/>
          <w:szCs w:val="24"/>
        </w:rPr>
        <w:t>Prestamos de Emergencia: Son aquellos prestamos otorgados en casos de urgencias medicas, funerales, etc., dicha urgencia debe ser probada y avalada con sus respectivas certificaciones, el mismo es manejado a discreción del comité de crédito, el consejo de administración y la gerencia, y la cantidad de cuotas máximas es de 6.</w:t>
      </w:r>
    </w:p>
    <w:p>
      <w:pPr>
        <w:pStyle w:val="Normal"/>
        <w:jc w:val="both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jc w:val="center"/>
        <w:rPr/>
      </w:pPr>
      <w:r>
        <w:rPr>
          <w:b/>
          <w:bCs/>
          <w:sz w:val="32"/>
          <w:szCs w:val="32"/>
        </w:rPr>
        <w:t>Tasas de Interés</w:t>
      </w:r>
    </w:p>
    <w:p>
      <w:pPr>
        <w:pStyle w:val="Normal"/>
        <w:jc w:val="center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b w:val="false"/>
          <w:bCs w:val="false"/>
          <w:sz w:val="24"/>
          <w:szCs w:val="24"/>
        </w:rPr>
        <w:t>Los prestamos estarán gravados por un interés, el cual sera calculado con la formula del interés insoluto, esta tasa sera revisada de forma periódica por el consejo de administración y el comité de crédito. Deberá estar adecuada a las variaciones del mercado financiero.</w:t>
      </w:r>
    </w:p>
    <w:p>
      <w:pPr>
        <w:pStyle w:val="Normal"/>
        <w:jc w:val="both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b w:val="false"/>
          <w:bCs w:val="false"/>
          <w:sz w:val="24"/>
          <w:szCs w:val="24"/>
        </w:rPr>
        <w:t>Prestamos Personales</w:t>
        <w:tab/>
        <w:tab/>
        <w:tab/>
        <w:t>20% anual (1.67% mensual)</w:t>
      </w:r>
    </w:p>
    <w:p>
      <w:pPr>
        <w:pStyle w:val="Normal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b w:val="false"/>
          <w:bCs w:val="false"/>
          <w:sz w:val="24"/>
          <w:szCs w:val="24"/>
        </w:rPr>
        <w:t>Prestamos Extraordinarios</w:t>
        <w:tab/>
        <w:tab/>
        <w:t>20% anual (1.67% mensual)</w:t>
      </w:r>
    </w:p>
    <w:p>
      <w:pPr>
        <w:pStyle w:val="Normal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b w:val="false"/>
          <w:bCs w:val="false"/>
          <w:sz w:val="24"/>
          <w:szCs w:val="24"/>
        </w:rPr>
        <w:t>Prestamos de Emergencia</w:t>
        <w:tab/>
        <w:tab/>
        <w:t>12% anual (1% mensual)</w:t>
      </w:r>
    </w:p>
    <w:p>
      <w:pPr>
        <w:pStyle w:val="Normal"/>
        <w:jc w:val="both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jc w:val="both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32"/>
        <w:b w:val="false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32"/>
        <w:b w:val="false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" w:cs="Lohit Devanagari"/>
        <w:kern w:val="2"/>
        <w:sz w:val="24"/>
        <w:szCs w:val="24"/>
        <w:lang w:val="es-DO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oto Sans CJK SC" w:cs="Lohit Devanagari"/>
      <w:color w:val="auto"/>
      <w:kern w:val="2"/>
      <w:sz w:val="24"/>
      <w:szCs w:val="24"/>
      <w:lang w:val="es-DO" w:eastAsia="zh-CN" w:bidi="hi-IN"/>
    </w:rPr>
  </w:style>
  <w:style w:type="character" w:styleId="ListLabel1">
    <w:name w:val="ListLabel 1"/>
    <w:qFormat/>
    <w:rPr>
      <w:rFonts w:cs="OpenSymbol"/>
      <w:b w:val="false"/>
      <w:sz w:val="32"/>
    </w:rPr>
  </w:style>
  <w:style w:type="character" w:styleId="ListLabel2">
    <w:name w:val="ListLabel 2"/>
    <w:qFormat/>
    <w:rPr>
      <w:rFonts w:cs="OpenSymbol"/>
    </w:rPr>
  </w:style>
  <w:style w:type="character" w:styleId="ListLabel3">
    <w:name w:val="ListLabel 3"/>
    <w:qFormat/>
    <w:rPr>
      <w:rFonts w:cs="OpenSymbol"/>
    </w:rPr>
  </w:style>
  <w:style w:type="character" w:styleId="ListLabel4">
    <w:name w:val="ListLabel 4"/>
    <w:qFormat/>
    <w:rPr>
      <w:rFonts w:cs="OpenSymbol"/>
    </w:rPr>
  </w:style>
  <w:style w:type="character" w:styleId="ListLabel5">
    <w:name w:val="ListLabel 5"/>
    <w:qFormat/>
    <w:rPr>
      <w:rFonts w:cs="OpenSymbol"/>
    </w:rPr>
  </w:style>
  <w:style w:type="character" w:styleId="ListLabel6">
    <w:name w:val="ListLabel 6"/>
    <w:qFormat/>
    <w:rPr>
      <w:rFonts w:cs="OpenSymbol"/>
    </w:rPr>
  </w:style>
  <w:style w:type="character" w:styleId="ListLabel7">
    <w:name w:val="ListLabel 7"/>
    <w:qFormat/>
    <w:rPr>
      <w:rFonts w:cs="OpenSymbol"/>
    </w:rPr>
  </w:style>
  <w:style w:type="character" w:styleId="ListLabel8">
    <w:name w:val="ListLabel 8"/>
    <w:qFormat/>
    <w:rPr>
      <w:rFonts w:cs="OpenSymbol"/>
    </w:rPr>
  </w:style>
  <w:style w:type="character" w:styleId="ListLabel9">
    <w:name w:val="ListLabel 9"/>
    <w:qFormat/>
    <w:rPr>
      <w:rFonts w:cs="OpenSymbol"/>
    </w:rPr>
  </w:style>
  <w:style w:type="character" w:styleId="ListLabel10">
    <w:name w:val="ListLabel 10"/>
    <w:qFormat/>
    <w:rPr>
      <w:rFonts w:cs="OpenSymbol"/>
      <w:b w:val="false"/>
      <w:sz w:val="32"/>
    </w:rPr>
  </w:style>
  <w:style w:type="character" w:styleId="ListLabel11">
    <w:name w:val="ListLabel 11"/>
    <w:qFormat/>
    <w:rPr>
      <w:rFonts w:cs="OpenSymbol"/>
    </w:rPr>
  </w:style>
  <w:style w:type="character" w:styleId="ListLabel12">
    <w:name w:val="ListLabel 12"/>
    <w:qFormat/>
    <w:rPr>
      <w:rFonts w:cs="OpenSymbol"/>
    </w:rPr>
  </w:style>
  <w:style w:type="character" w:styleId="ListLabel13">
    <w:name w:val="ListLabel 13"/>
    <w:qFormat/>
    <w:rPr>
      <w:rFonts w:cs="OpenSymbol"/>
    </w:rPr>
  </w:style>
  <w:style w:type="character" w:styleId="ListLabel14">
    <w:name w:val="ListLabel 14"/>
    <w:qFormat/>
    <w:rPr>
      <w:rFonts w:cs="OpenSymbol"/>
    </w:rPr>
  </w:style>
  <w:style w:type="character" w:styleId="ListLabel15">
    <w:name w:val="ListLabel 15"/>
    <w:qFormat/>
    <w:rPr>
      <w:rFonts w:cs="OpenSymbol"/>
    </w:rPr>
  </w:style>
  <w:style w:type="character" w:styleId="ListLabel16">
    <w:name w:val="ListLabel 16"/>
    <w:qFormat/>
    <w:rPr>
      <w:rFonts w:cs="OpenSymbol"/>
    </w:rPr>
  </w:style>
  <w:style w:type="character" w:styleId="ListLabel17">
    <w:name w:val="ListLabel 17"/>
    <w:qFormat/>
    <w:rPr>
      <w:rFonts w:cs="OpenSymbol"/>
    </w:rPr>
  </w:style>
  <w:style w:type="character" w:styleId="ListLabel18">
    <w:name w:val="ListLabel 18"/>
    <w:qFormat/>
    <w:rPr>
      <w:rFonts w:cs="OpenSymbol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LibreOffice/6.0.7.3$Linux_X86_64 LibreOffice_project/00m0$Build-3</Application>
  <Pages>5</Pages>
  <Words>691</Words>
  <Characters>3565</Characters>
  <CharactersWithSpaces>4205</CharactersWithSpaces>
  <Paragraphs>38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2021-05-19T19:26:46Z</dcterms:created>
  <dc:creator/>
  <dc:description/>
  <dc:language>es-DO</dc:language>
  <cp:lastModifiedBy/>
  <dcterms:modified xsi:type="dcterms:W3CDTF">2021-05-22T16:19:07Z</dcterms:modified>
  <cp:revision>1</cp:revision>
  <dc:subject/>
  <dc:title/>
</cp:coreProperties>
</file>